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AerSale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M3 Funds,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4,690,176.00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4,690,176.00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4,690,176.00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7" w:orient="portrait"/>
          <w:cols w:equalWidth="0" w:num="2">
            <w:col w:w="1100" w:space="60"/>
            <w:col w:w="8979"/>
          </w:cols>
          <w:pgMar w:left="320" w:top="111"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M3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47"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4,690,176.00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4,690,176.00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4,690,176.00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47" w:orient="portrait"/>
          <w:cols w:equalWidth="0" w:num="2">
            <w:col w:w="1100" w:space="60"/>
            <w:col w:w="8979"/>
          </w:cols>
          <w:pgMar w:left="320" w:top="111" w:right="1440" w:bottom="0" w:gutter="0" w:footer="0" w:header="0"/>
          <w:type w:val="continuous"/>
        </w:sectPr>
      </w:pPr>
    </w:p>
    <w:bookmarkStart w:id="2" w:name="page3"/>
    <w:bookmarkEnd w:id="2"/>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9.83 %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M3F,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71"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4,690,176.00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4,690,176.00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4,690,176.00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71"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jc w:val="right"/>
        <w:ind w:right="6499"/>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Jason A. Stock</w:t>
      </w:r>
    </w:p>
    <w:p>
      <w:pPr>
        <w:sectPr>
          <w:pgSz w:w="11900" w:h="16871" w:orient="portrait"/>
          <w:cols w:equalWidth="0" w:num="1">
            <w:col w:w="10099"/>
          </w:cols>
          <w:pgMar w:left="360" w:top="612"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4,690,176.00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4,690,176.00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4,690,176.00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C. Waller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4,690,176.00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bl>
    <w:p>
      <w:pPr>
        <w:sectPr>
          <w:pgSz w:w="11900" w:h="16838" w:orient="portrait"/>
          <w:cols w:equalWidth="0" w:num="1">
            <w:col w:w="10099"/>
          </w:cols>
          <w:pgMar w:left="360" w:top="112" w:right="1440" w:bottom="0"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Power</w:t>
      </w:r>
    </w:p>
    <w:p>
      <w:pPr>
        <w:spacing w:after="0" w:line="2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4,690,176.00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4,690,176.00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9.83 %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80"/>
          </w:cols>
          <w:pgMar w:left="360" w:top="112" w:right="45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AerSale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9850 NW 41 Street, Suite 400, Doral, Florida 33178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420"/>
        <w:spacing w:after="0" w:line="309" w:lineRule="auto"/>
        <w:rPr>
          <w:sz w:val="20"/>
          <w:szCs w:val="20"/>
          <w:color w:val="auto"/>
        </w:rPr>
      </w:pPr>
      <w:r>
        <w:rPr>
          <w:rFonts w:ascii="Times New Roman" w:cs="Times New Roman" w:eastAsia="Times New Roman" w:hAnsi="Times New Roman"/>
          <w:sz w:val="22"/>
          <w:szCs w:val="22"/>
          <w:color w:val="auto"/>
        </w:rPr>
        <w:t>M3 Funds, LLC M3 Partners, LP M3F, Inc. Jason A. Stock William C. Waller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all persons filing, 2070 E 2100 S, Suite 250, Salt Lake City, UT 84109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M3 Funds, LLC is a Delaware limited liability company M3 Partners, LP is a Delaware limited partnership M3F, Inc. is a Utah corporation Mr. Stock and Mr. Waller are United States citizens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 w:space="300"/>
            <w:col w:w="10160"/>
          </w:cols>
          <w:pgMar w:left="360" w:top="112" w:right="459" w:bottom="0" w:gutter="0" w:footer="0" w:header="0"/>
          <w:type w:val="continuous"/>
        </w:sectPr>
      </w:pPr>
    </w:p>
    <w:p>
      <w:pPr>
        <w:spacing w:after="0" w:line="1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ectPr>
          <w:pgSz w:w="11900" w:h="16838" w:orient="portrait"/>
          <w:cols w:equalWidth="0" w:num="1">
            <w:col w:w="11080"/>
          </w:cols>
          <w:pgMar w:left="360" w:top="112" w:right="459" w:bottom="0" w:gutter="0" w:footer="0" w:header="0"/>
          <w:type w:val="continuous"/>
        </w:sectPr>
      </w:pPr>
    </w:p>
    <w:bookmarkStart w:id="5" w:name="page6"/>
    <w:bookmarkEnd w:id="5"/>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right="16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responses of each Reporting Person to row 9 of the cover pages of this Schedule 13G are incorporated by reference into this Item 4. All of the reported shares are owned directly by M3 Partners, L.P. ("M3 Partners"), whose general partner is M3 Funds, LLC (the "General Partner") and whose investment adviser is M3F, Inc. (the "Investment Adviser"). The General Partner and the Investment Adviser could each be deemed to be indirect beneficial owners of the reported shares, and could be deemed to share such beneficial ownership with M3 Partners. Jason A. Stock and William C. Waller are the managers of the General Partner and the managing directors of the Investment Adviser, and could be deemed to share such indirect beneficial ownership with the General Partner, the Investment Adviser and M3 Partners.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responses of each Reporting Person to row 11 of the cover pages of this Schedule 13G are incorporated by reference into this Item 4.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22"/>
          <w:szCs w:val="22"/>
          <w:color w:val="auto"/>
        </w:rPr>
        <w:t>The responses of each Reporting Person to row 5 of the cover pages of this Schedule 13G are incorporated by reference into this Item 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22"/>
          <w:szCs w:val="22"/>
          <w:color w:val="auto"/>
        </w:rPr>
        <w:t>The responses of each Reporting Person to row 6 of the cover pages of this Schedule 13G are incorporated by reference into this Item 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22"/>
          <w:szCs w:val="22"/>
          <w:color w:val="auto"/>
        </w:rPr>
        <w:t>The responses of each Reporting Person to row 7 of the cover pages of this Schedule 13G are incorporated by reference into this Item 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22"/>
          <w:szCs w:val="22"/>
          <w:color w:val="auto"/>
        </w:rPr>
        <w:t>The responses of each Reporting Person to row 8 of the cover pages of this Schedule 13G are incorporated by reference into this Item 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M3 Funds, LLC</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A. Stock</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Jason A. Stock, Manager</w:t>
      </w:r>
    </w:p>
    <w:p>
      <w:pPr>
        <w:spacing w:after="0" w:line="44"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580"/>
        <w:spacing w:after="0"/>
        <w:rPr>
          <w:sz w:val="20"/>
          <w:szCs w:val="20"/>
          <w:color w:val="auto"/>
        </w:rPr>
      </w:pPr>
      <w:r>
        <w:rPr>
          <w:rFonts w:ascii="Times New Roman" w:cs="Times New Roman" w:eastAsia="Times New Roman" w:hAnsi="Times New Roman"/>
          <w:sz w:val="22"/>
          <w:szCs w:val="22"/>
          <w:color w:val="auto"/>
        </w:rPr>
        <w:t>M3 Partners, LP</w:t>
      </w:r>
    </w:p>
    <w:p>
      <w:pPr>
        <w:jc w:val="right"/>
        <w:spacing w:after="0"/>
        <w:tabs>
          <w:tab w:leader="none" w:pos="428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M3 Funds, LLC, General Partner /s/ Jason A.</w:t>
      </w:r>
    </w:p>
    <w:p>
      <w:pPr>
        <w:spacing w:after="0" w:line="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Stock</w:t>
      </w:r>
    </w:p>
    <w:p>
      <w:pPr>
        <w:spacing w:after="0" w:line="2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Jason A. Stock, Manager</w:t>
      </w:r>
    </w:p>
    <w:p>
      <w:pPr>
        <w:spacing w:after="0" w:line="44" w:lineRule="exact"/>
        <w:rPr>
          <w:sz w:val="20"/>
          <w:szCs w:val="20"/>
          <w:color w:val="auto"/>
        </w:rPr>
      </w:pPr>
    </w:p>
    <w:p>
      <w:pPr>
        <w:ind w:left="4620"/>
        <w:spacing w:after="0"/>
        <w:tabs>
          <w:tab w:leader="none" w:pos="5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M3F, Inc.</w:t>
      </w: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A. Stock</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Jason A. Stock, Managing Director</w:t>
      </w:r>
    </w:p>
    <w:p>
      <w:pPr>
        <w:spacing w:after="0" w:line="44"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Jason A. Stock</w:t>
      </w:r>
    </w:p>
    <w:p>
      <w:pPr>
        <w:spacing w:after="0" w:line="152"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A. Stock</w:t>
      </w:r>
    </w:p>
    <w:p>
      <w:pPr>
        <w:spacing w:after="0" w:line="4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Name/Title: Jason A. Stock</w:t>
      </w:r>
    </w:p>
    <w:p>
      <w:pPr>
        <w:spacing w:after="0" w:line="44"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William C. Waller</w:t>
      </w:r>
    </w:p>
    <w:p>
      <w:pPr>
        <w:spacing w:after="0" w:line="152"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C. Waller</w:t>
      </w:r>
    </w:p>
    <w:p>
      <w:pPr>
        <w:spacing w:after="0" w:line="4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Name/Title: William C. Waller</w:t>
      </w:r>
    </w:p>
    <w:p>
      <w:pPr>
        <w:spacing w:after="0" w:line="44"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sectPr>
      <w:pgSz w:w="11900" w:h="16838" w:orient="portrait"/>
      <w:cols w:equalWidth="0" w:num="1">
        <w:col w:w="10000"/>
      </w:cols>
      <w:pgMar w:left="1400" w:top="11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3"/>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2026-10-28T15:45:24Z</dcterms:created>
  <dcterms:modified xsi:type="dcterms:W3CDTF">2026-10-28T15:45:24Z</dcterms:modified>
</cp:coreProperties>
</file>